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lang w:val="en-US" w:eastAsia="zh-CN"/>
              </w:rPr>
              <w:t>030</w:t>
            </w:r>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关于召开2023年年度股东大会的通知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1、股东大会届次：2023年年度股东大会。</w:t>
      </w:r>
    </w:p>
    <w:p>
      <w:pPr>
        <w:pStyle w:val="24"/>
        <w:spacing w:line="360" w:lineRule="auto"/>
        <w:ind w:firstLine="480" w:firstLineChars="200"/>
        <w:jc w:val="both"/>
        <w:rPr>
          <w:rFonts w:hint="eastAsia" w:ascii="Times New Roman"/>
          <w:color w:val="auto"/>
        </w:rPr>
      </w:pPr>
      <w:r>
        <w:rPr>
          <w:rFonts w:hint="eastAsia" w:ascii="Times New Roman"/>
          <w:color w:val="auto"/>
        </w:rPr>
        <w:t>2、股东大会的召集人：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4</w:t>
      </w:r>
      <w:r>
        <w:rPr>
          <w:rFonts w:hint="eastAsia" w:ascii="Times New Roman"/>
          <w:color w:val="auto"/>
        </w:rPr>
        <w:t>年</w:t>
      </w:r>
      <w:r>
        <w:rPr>
          <w:rFonts w:hint="eastAsia" w:ascii="Times New Roman"/>
          <w:color w:val="auto"/>
          <w:lang w:val="en-US" w:eastAsia="zh-CN"/>
        </w:rPr>
        <w:t>4</w:t>
      </w:r>
      <w:r>
        <w:rPr>
          <w:rFonts w:hint="eastAsia" w:ascii="Times New Roman"/>
          <w:color w:val="auto"/>
        </w:rPr>
        <w:t>月2</w:t>
      </w:r>
      <w:r>
        <w:rPr>
          <w:rFonts w:hint="eastAsia" w:ascii="Times New Roman"/>
          <w:color w:val="auto"/>
          <w:lang w:val="en-US" w:eastAsia="zh-CN"/>
        </w:rPr>
        <w:t>5</w:t>
      </w:r>
      <w:r>
        <w:rPr>
          <w:rFonts w:hint="eastAsia" w:ascii="Times New Roman"/>
          <w:color w:val="auto"/>
        </w:rPr>
        <w:t>日</w:t>
      </w:r>
      <w:r>
        <w:rPr>
          <w:rFonts w:ascii="Times New Roman"/>
          <w:color w:val="auto"/>
        </w:rPr>
        <w:t>召开</w:t>
      </w:r>
      <w:r>
        <w:rPr>
          <w:rFonts w:hint="eastAsia" w:ascii="Times New Roman"/>
          <w:color w:val="auto"/>
        </w:rPr>
        <w:t>的第十届董事会第十</w:t>
      </w:r>
      <w:r>
        <w:rPr>
          <w:rFonts w:hint="eastAsia" w:ascii="Times New Roman"/>
          <w:color w:val="auto"/>
          <w:lang w:val="en-US" w:eastAsia="zh-CN"/>
        </w:rPr>
        <w:t>五</w:t>
      </w:r>
      <w:r>
        <w:rPr>
          <w:rFonts w:hint="eastAsia" w:ascii="Times New Roman"/>
          <w:color w:val="auto"/>
        </w:rPr>
        <w:t>次会议审议通过了《关于提请召开2023年年度股东大会的议案》，同意公司召开</w:t>
      </w:r>
      <w:r>
        <w:rPr>
          <w:rFonts w:hint="eastAsia" w:ascii="Times New Roman"/>
          <w:color w:val="auto"/>
          <w:lang w:val="en-US" w:eastAsia="zh-CN"/>
        </w:rPr>
        <w:t>年度</w:t>
      </w:r>
      <w:r>
        <w:rPr>
          <w:rFonts w:hint="eastAsia" w:ascii="Times New Roman"/>
          <w:color w:val="auto"/>
        </w:rPr>
        <w:t>股东大会。</w:t>
      </w:r>
    </w:p>
    <w:p>
      <w:pPr>
        <w:pStyle w:val="24"/>
        <w:spacing w:line="360" w:lineRule="auto"/>
        <w:ind w:firstLine="480" w:firstLineChars="200"/>
        <w:jc w:val="both"/>
        <w:rPr>
          <w:rFonts w:hint="eastAsia" w:ascii="Times New Roman"/>
          <w:color w:val="auto"/>
        </w:rPr>
      </w:pPr>
      <w:r>
        <w:rPr>
          <w:rFonts w:ascii="Times New Roman"/>
          <w:color w:val="auto"/>
        </w:rPr>
        <w:t>本次股东大会的召开</w:t>
      </w:r>
      <w:r>
        <w:rPr>
          <w:rFonts w:hint="eastAsia" w:ascii="Times New Roman"/>
          <w:color w:val="auto"/>
        </w:rPr>
        <w:t>符合《公司法》《上市公司股东大会规则》《深圳证券交易所股票上市规则》等有关法律、行政法规、部门规章、规范性文件和《公司章程》的规定。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现场会议召开日期、时间：2024年</w:t>
      </w:r>
      <w:r>
        <w:rPr>
          <w:rFonts w:hint="eastAsia" w:cs="宋体"/>
          <w:kern w:val="0"/>
          <w:sz w:val="24"/>
          <w:lang w:val="en-US" w:eastAsia="zh-CN"/>
        </w:rPr>
        <w:t>5</w:t>
      </w:r>
      <w:r>
        <w:rPr>
          <w:rFonts w:hint="eastAsia" w:cs="宋体"/>
          <w:kern w:val="0"/>
          <w:sz w:val="24"/>
        </w:rPr>
        <w:t>月1</w:t>
      </w:r>
      <w:r>
        <w:rPr>
          <w:rFonts w:hint="eastAsia" w:cs="宋体"/>
          <w:kern w:val="0"/>
          <w:sz w:val="24"/>
          <w:lang w:val="en-US" w:eastAsia="zh-CN"/>
        </w:rPr>
        <w:t>7</w:t>
      </w:r>
      <w:r>
        <w:rPr>
          <w:rFonts w:hint="eastAsia" w:cs="宋体"/>
          <w:kern w:val="0"/>
          <w:sz w:val="24"/>
        </w:rPr>
        <w:t>日（星期</w:t>
      </w:r>
      <w:r>
        <w:rPr>
          <w:rFonts w:hint="eastAsia" w:cs="宋体"/>
          <w:kern w:val="0"/>
          <w:sz w:val="24"/>
          <w:lang w:val="en-US" w:eastAsia="zh-CN"/>
        </w:rPr>
        <w:t>五</w:t>
      </w:r>
      <w:r>
        <w:rPr>
          <w:rFonts w:hint="eastAsia" w:cs="宋体"/>
          <w:kern w:val="0"/>
          <w:sz w:val="24"/>
        </w:rPr>
        <w:t>）下午2:30；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网络投票日期、时间：通过深圳证券交易所交易系统进行网络投票的具体时间为：2024年</w:t>
      </w:r>
      <w:r>
        <w:rPr>
          <w:rFonts w:hint="eastAsia" w:cs="宋体"/>
          <w:kern w:val="0"/>
          <w:sz w:val="24"/>
          <w:lang w:val="en-US" w:eastAsia="zh-CN"/>
        </w:rPr>
        <w:t>5</w:t>
      </w:r>
      <w:r>
        <w:rPr>
          <w:rFonts w:hint="eastAsia" w:cs="宋体"/>
          <w:kern w:val="0"/>
          <w:sz w:val="24"/>
        </w:rPr>
        <w:t>月1</w:t>
      </w:r>
      <w:r>
        <w:rPr>
          <w:rFonts w:hint="eastAsia" w:cs="宋体"/>
          <w:kern w:val="0"/>
          <w:sz w:val="24"/>
          <w:lang w:val="en-US" w:eastAsia="zh-CN"/>
        </w:rPr>
        <w:t>7</w:t>
      </w:r>
      <w:r>
        <w:rPr>
          <w:rFonts w:hint="eastAsia" w:cs="宋体"/>
          <w:kern w:val="0"/>
          <w:sz w:val="24"/>
        </w:rPr>
        <w:t>日上午9:15至9:25、9:30至11:30、下午1:00至3:00；通过深圳证券交易所互联网投票系统投票的具体时间为2024年</w:t>
      </w:r>
      <w:r>
        <w:rPr>
          <w:rFonts w:hint="eastAsia" w:cs="宋体"/>
          <w:kern w:val="0"/>
          <w:sz w:val="24"/>
          <w:lang w:val="en-US" w:eastAsia="zh-CN"/>
        </w:rPr>
        <w:t>5</w:t>
      </w:r>
      <w:r>
        <w:rPr>
          <w:rFonts w:hint="eastAsia" w:cs="宋体"/>
          <w:kern w:val="0"/>
          <w:sz w:val="24"/>
        </w:rPr>
        <w:t>月1</w:t>
      </w:r>
      <w:r>
        <w:rPr>
          <w:rFonts w:hint="eastAsia" w:cs="宋体"/>
          <w:kern w:val="0"/>
          <w:sz w:val="24"/>
          <w:lang w:val="en-US" w:eastAsia="zh-CN"/>
        </w:rPr>
        <w:t>7</w:t>
      </w:r>
      <w:r>
        <w:rPr>
          <w:rFonts w:hint="eastAsia" w:cs="宋体"/>
          <w:kern w:val="0"/>
          <w:sz w:val="24"/>
        </w:rPr>
        <w:t>日上午9:15至下午3:00期间的任意时间。</w:t>
      </w:r>
    </w:p>
    <w:p>
      <w:pPr>
        <w:snapToGrid w:val="0"/>
        <w:spacing w:line="360" w:lineRule="auto"/>
        <w:ind w:firstLine="480" w:firstLineChars="200"/>
        <w:rPr>
          <w:rFonts w:hint="eastAsia"/>
          <w:sz w:val="24"/>
        </w:rPr>
      </w:pPr>
      <w:r>
        <w:rPr>
          <w:rFonts w:hint="eastAsia" w:cs="宋体"/>
          <w:kern w:val="0"/>
          <w:sz w:val="24"/>
        </w:rPr>
        <w:t>5、会议的召开方式：本次股东大会采用现场表决与网络投票相结合的方式召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http://wltp.cninfo.com.cn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ascii="Times New Roman"/>
          <w:color w:val="auto"/>
        </w:rPr>
        <w:t>股权登记日：20</w:t>
      </w:r>
      <w:r>
        <w:rPr>
          <w:rFonts w:hint="eastAsia" w:ascii="Times New Roman"/>
          <w:color w:val="auto"/>
        </w:rPr>
        <w:t>24</w:t>
      </w:r>
      <w:r>
        <w:rPr>
          <w:rFonts w:ascii="Times New Roman"/>
          <w:color w:val="auto"/>
        </w:rPr>
        <w:t>年</w:t>
      </w:r>
      <w:r>
        <w:rPr>
          <w:rFonts w:hint="eastAsia" w:ascii="Times New Roman"/>
          <w:color w:val="auto"/>
          <w:lang w:val="en-US" w:eastAsia="zh-CN"/>
        </w:rPr>
        <w:t>5</w:t>
      </w:r>
      <w:r>
        <w:rPr>
          <w:rFonts w:ascii="Times New Roman"/>
          <w:color w:val="auto"/>
        </w:rPr>
        <w:t>月</w:t>
      </w:r>
      <w:r>
        <w:rPr>
          <w:rFonts w:hint="eastAsia" w:ascii="Times New Roman"/>
          <w:color w:val="auto"/>
          <w:lang w:val="en-US" w:eastAsia="zh-CN"/>
        </w:rPr>
        <w:t>10</w:t>
      </w:r>
      <w:r>
        <w:rPr>
          <w:rFonts w:ascii="Times New Roman"/>
          <w:color w:val="auto"/>
        </w:rPr>
        <w:t>日</w:t>
      </w:r>
      <w:r>
        <w:rPr>
          <w:rFonts w:hint="eastAsia" w:ascii="Times New Roman"/>
          <w:color w:val="auto"/>
        </w:rPr>
        <w:t>（星期</w:t>
      </w:r>
      <w:r>
        <w:rPr>
          <w:rFonts w:hint="eastAsia" w:ascii="Times New Roman"/>
          <w:color w:val="auto"/>
          <w:lang w:val="en-US" w:eastAsia="zh-CN"/>
        </w:rPr>
        <w:t>五</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截至2024年</w:t>
      </w:r>
      <w:r>
        <w:rPr>
          <w:rFonts w:hint="eastAsia"/>
          <w:sz w:val="24"/>
          <w:lang w:val="en-US" w:eastAsia="zh-CN"/>
        </w:rPr>
        <w:t>5</w:t>
      </w:r>
      <w:r>
        <w:rPr>
          <w:rFonts w:hint="eastAsia"/>
          <w:sz w:val="24"/>
        </w:rPr>
        <w:t>月</w:t>
      </w:r>
      <w:r>
        <w:rPr>
          <w:rFonts w:hint="eastAsia"/>
          <w:sz w:val="24"/>
          <w:lang w:val="en-US" w:eastAsia="zh-CN"/>
        </w:rPr>
        <w:t>10</w:t>
      </w:r>
      <w:r>
        <w:rPr>
          <w:rFonts w:hint="eastAsia"/>
          <w:sz w:val="24"/>
        </w:rPr>
        <w:t>日下午收市时，在中国证券登记结算有限责任公司深圳分公司登记在册的公司全体普通股股东均有权出席股东大会，并可以以书面形式委托代理人出席会议和参加表决，该股东代理人不必是本公司股东。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）根据相关法规应当出席股东大会的其他人员。</w:t>
      </w:r>
    </w:p>
    <w:p>
      <w:pPr>
        <w:snapToGrid w:val="0"/>
        <w:spacing w:line="360" w:lineRule="auto"/>
        <w:ind w:firstLine="480" w:firstLineChars="200"/>
        <w:rPr>
          <w:rFonts w:hint="eastAsia"/>
          <w:sz w:val="24"/>
        </w:rPr>
      </w:pPr>
      <w:r>
        <w:rPr>
          <w:rFonts w:hint="eastAsia"/>
          <w:sz w:val="24"/>
        </w:rPr>
        <w:t>8、会议地点：深圳市福田区深南大道2002号中广核大厦北楼1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1、需提交股东大会表决的议案：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pPr>
            <w:r>
              <w:rPr>
                <w:rFonts w:hint="eastAsia"/>
              </w:rPr>
              <w:t>100</w:t>
            </w:r>
          </w:p>
        </w:tc>
        <w:tc>
          <w:tcPr>
            <w:tcW w:w="2840" w:type="pct"/>
            <w:vAlign w:val="center"/>
          </w:tcPr>
          <w:p>
            <w:pPr>
              <w:ind w:left="-10" w:leftChars="-5" w:right="-10" w:rightChars="-5"/>
              <w:rPr>
                <w:b/>
              </w:rPr>
            </w:pPr>
            <w:r>
              <w:rPr>
                <w:rFonts w:hint="eastAsia"/>
                <w:b/>
              </w:rPr>
              <w:t>总议案：所有提案</w:t>
            </w:r>
          </w:p>
        </w:tc>
        <w:tc>
          <w:tcPr>
            <w:tcW w:w="1529" w:type="pct"/>
            <w:vAlign w:val="center"/>
          </w:tcPr>
          <w:p>
            <w:pPr>
              <w:ind w:left="-10" w:leftChars="-5" w:right="-10" w:rightChars="-5"/>
              <w:jc w:val="cente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eastAsia="宋体"/>
                <w:lang w:eastAsia="zh-CN"/>
              </w:rPr>
            </w:pPr>
            <w:r>
              <w:rPr>
                <w:rFonts w:hint="eastAsia"/>
                <w:lang w:eastAsia="zh-CN"/>
              </w:rPr>
              <w:t>《关于2023年度董事会工作报告的议案》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cs="宋体"/>
                <w:kern w:val="0"/>
                <w:szCs w:val="21"/>
              </w:rPr>
            </w:pPr>
            <w:r>
              <w:rPr>
                <w:rFonts w:hint="eastAsia" w:cs="宋体"/>
                <w:kern w:val="0"/>
                <w:szCs w:val="21"/>
              </w:rPr>
              <w:t>2.00</w:t>
            </w:r>
          </w:p>
        </w:tc>
        <w:tc>
          <w:tcPr>
            <w:tcW w:w="2840" w:type="pct"/>
            <w:vAlign w:val="center"/>
          </w:tcPr>
          <w:p>
            <w:pPr>
              <w:rPr>
                <w:rFonts w:hint="eastAsia" w:eastAsia="宋体"/>
                <w:lang w:eastAsia="zh-CN"/>
              </w:rPr>
            </w:pPr>
            <w:r>
              <w:rPr>
                <w:rFonts w:hint="eastAsia"/>
                <w:lang w:eastAsia="zh-CN"/>
              </w:rPr>
              <w:t>《关于2023年度监事会工作报告的议案》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cs="宋体"/>
                <w:kern w:val="0"/>
                <w:szCs w:val="21"/>
              </w:rPr>
            </w:pPr>
            <w:r>
              <w:rPr>
                <w:rFonts w:hint="eastAsia" w:cs="宋体"/>
                <w:kern w:val="0"/>
                <w:szCs w:val="21"/>
              </w:rPr>
              <w:t>3.00</w:t>
            </w:r>
          </w:p>
        </w:tc>
        <w:tc>
          <w:tcPr>
            <w:tcW w:w="2840" w:type="pct"/>
            <w:vAlign w:val="center"/>
          </w:tcPr>
          <w:p>
            <w:r>
              <w:rPr>
                <w:rFonts w:hint="eastAsia"/>
                <w:lang w:eastAsia="zh-CN"/>
              </w:rPr>
              <w:t>《关于2023年度财务决算报告的议案》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4.00</w:t>
            </w:r>
          </w:p>
        </w:tc>
        <w:tc>
          <w:tcPr>
            <w:tcW w:w="2840" w:type="pct"/>
            <w:vAlign w:val="center"/>
          </w:tcPr>
          <w:p>
            <w:r>
              <w:rPr>
                <w:rFonts w:hint="eastAsia"/>
                <w:lang w:eastAsia="zh-CN"/>
              </w:rPr>
              <w:t>《关于2024年预算与投资计划的议案》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5.00</w:t>
            </w:r>
          </w:p>
        </w:tc>
        <w:tc>
          <w:tcPr>
            <w:tcW w:w="2840" w:type="pct"/>
            <w:vAlign w:val="center"/>
          </w:tcPr>
          <w:p>
            <w:r>
              <w:rPr>
                <w:rFonts w:hint="eastAsia"/>
                <w:lang w:eastAsia="zh-CN"/>
              </w:rPr>
              <w:t>《关于2023年度利润分配方案的议案》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6.00</w:t>
            </w:r>
          </w:p>
        </w:tc>
        <w:tc>
          <w:tcPr>
            <w:tcW w:w="2840" w:type="pct"/>
            <w:vAlign w:val="center"/>
          </w:tcPr>
          <w:p>
            <w:r>
              <w:rPr>
                <w:rFonts w:hint="eastAsia"/>
                <w:lang w:eastAsia="zh-CN"/>
              </w:rPr>
              <w:t>《关于2024年度银行授信及融资计划的议案》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eastAsia" w:eastAsia="宋体" w:cs="宋体"/>
                <w:kern w:val="0"/>
                <w:szCs w:val="21"/>
                <w:lang w:val="en-US" w:eastAsia="zh-CN"/>
              </w:rPr>
            </w:pPr>
            <w:r>
              <w:rPr>
                <w:rFonts w:hint="eastAsia" w:cs="宋体"/>
                <w:kern w:val="0"/>
                <w:szCs w:val="21"/>
                <w:lang w:val="en-US" w:eastAsia="zh-CN"/>
              </w:rPr>
              <w:t>7.00</w:t>
            </w:r>
          </w:p>
        </w:tc>
        <w:tc>
          <w:tcPr>
            <w:tcW w:w="2840" w:type="pct"/>
            <w:vAlign w:val="center"/>
          </w:tcPr>
          <w:p>
            <w:r>
              <w:rPr>
                <w:rFonts w:hint="eastAsia"/>
                <w:lang w:eastAsia="zh-CN"/>
              </w:rPr>
              <w:t>《关于独立董事2023年度履职评价及薪酬的议案》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eastAsia" w:eastAsia="宋体" w:cs="宋体"/>
                <w:kern w:val="0"/>
                <w:szCs w:val="21"/>
                <w:lang w:val="en-US" w:eastAsia="zh-CN"/>
              </w:rPr>
            </w:pPr>
            <w:r>
              <w:rPr>
                <w:rFonts w:hint="eastAsia" w:cs="宋体"/>
                <w:kern w:val="0"/>
                <w:szCs w:val="21"/>
                <w:lang w:val="en-US" w:eastAsia="zh-CN"/>
              </w:rPr>
              <w:t>8.00</w:t>
            </w:r>
          </w:p>
        </w:tc>
        <w:tc>
          <w:tcPr>
            <w:tcW w:w="2840" w:type="pct"/>
            <w:vAlign w:val="center"/>
          </w:tcPr>
          <w:p>
            <w:r>
              <w:rPr>
                <w:rFonts w:hint="eastAsia"/>
                <w:lang w:eastAsia="zh-CN"/>
              </w:rPr>
              <w:t>《关于确认2023年度日常关联交易和预计2024年度日常关联交易的议案》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eastAsia" w:eastAsia="宋体" w:cs="宋体"/>
                <w:kern w:val="0"/>
                <w:szCs w:val="21"/>
                <w:lang w:val="en-US" w:eastAsia="zh-CN"/>
              </w:rPr>
            </w:pPr>
            <w:r>
              <w:rPr>
                <w:rFonts w:hint="eastAsia" w:cs="宋体"/>
                <w:kern w:val="0"/>
                <w:szCs w:val="21"/>
                <w:lang w:val="en-US" w:eastAsia="zh-CN"/>
              </w:rPr>
              <w:t>9.00</w:t>
            </w:r>
          </w:p>
        </w:tc>
        <w:tc>
          <w:tcPr>
            <w:tcW w:w="2840" w:type="pct"/>
            <w:vAlign w:val="center"/>
          </w:tcPr>
          <w:p>
            <w:r>
              <w:rPr>
                <w:rFonts w:hint="eastAsia"/>
                <w:lang w:eastAsia="zh-CN"/>
              </w:rPr>
              <w:t>《关于2023年年度报告及摘要的议案》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10.00</w:t>
            </w:r>
          </w:p>
        </w:tc>
        <w:tc>
          <w:tcPr>
            <w:tcW w:w="2840" w:type="pct"/>
            <w:vAlign w:val="center"/>
          </w:tcPr>
          <w:p>
            <w:r>
              <w:rPr>
                <w:rFonts w:hint="eastAsia"/>
                <w:lang w:eastAsia="zh-CN"/>
              </w:rPr>
              <w:t>《关于修订</w:t>
            </w:r>
            <w:r>
              <w:rPr>
                <w:rFonts w:hint="eastAsia"/>
                <w:lang w:val="en-US" w:eastAsia="zh-CN"/>
              </w:rPr>
              <w:t>&lt;</w:t>
            </w:r>
            <w:r>
              <w:rPr>
                <w:rFonts w:hint="eastAsia"/>
                <w:lang w:eastAsia="zh-CN"/>
              </w:rPr>
              <w:t>公司章程</w:t>
            </w:r>
            <w:r>
              <w:rPr>
                <w:rFonts w:hint="eastAsia"/>
                <w:lang w:val="en-US" w:eastAsia="zh-CN"/>
              </w:rPr>
              <w:t>&gt;</w:t>
            </w:r>
            <w:r>
              <w:rPr>
                <w:rFonts w:hint="eastAsia"/>
                <w:lang w:eastAsia="zh-CN"/>
              </w:rPr>
              <w:t>的议案》</w:t>
            </w:r>
          </w:p>
        </w:tc>
        <w:tc>
          <w:tcPr>
            <w:tcW w:w="1529" w:type="pct"/>
            <w:vAlign w:val="center"/>
          </w:tcPr>
          <w:p>
            <w:pPr>
              <w:jc w:val="center"/>
              <w:rPr>
                <w:szCs w:val="21"/>
              </w:rPr>
            </w:pPr>
            <w:r>
              <w:rPr>
                <w:szCs w:val="21"/>
              </w:rPr>
              <w:t>√</w:t>
            </w:r>
          </w:p>
        </w:tc>
      </w:tr>
    </w:tbl>
    <w:p>
      <w:pPr>
        <w:numPr>
          <w:ilvl w:val="0"/>
          <w:numId w:val="2"/>
        </w:numPr>
        <w:snapToGrid w:val="0"/>
        <w:spacing w:line="360" w:lineRule="auto"/>
        <w:ind w:firstLine="480" w:firstLineChars="200"/>
        <w:rPr>
          <w:rFonts w:hint="eastAsia"/>
          <w:sz w:val="24"/>
        </w:rPr>
      </w:pPr>
      <w:r>
        <w:rPr>
          <w:rFonts w:hint="eastAsia"/>
          <w:sz w:val="24"/>
        </w:rPr>
        <w:t>上述议案已经公司第十届董事会第十</w:t>
      </w:r>
      <w:r>
        <w:rPr>
          <w:rFonts w:hint="eastAsia"/>
          <w:sz w:val="24"/>
          <w:lang w:val="en-US" w:eastAsia="zh-CN"/>
        </w:rPr>
        <w:t>五</w:t>
      </w:r>
      <w:r>
        <w:rPr>
          <w:rFonts w:hint="eastAsia"/>
          <w:sz w:val="24"/>
        </w:rPr>
        <w:t>次会议</w:t>
      </w:r>
      <w:r>
        <w:rPr>
          <w:rFonts w:hint="eastAsia"/>
          <w:sz w:val="24"/>
          <w:lang w:val="en-US" w:eastAsia="zh-CN"/>
        </w:rPr>
        <w:t>和第十届监事会第九次会议</w:t>
      </w:r>
      <w:r>
        <w:rPr>
          <w:rFonts w:hint="eastAsia"/>
          <w:sz w:val="24"/>
        </w:rPr>
        <w:t>审议通过，上述议案的具体内容，参见</w:t>
      </w:r>
      <w:r>
        <w:rPr>
          <w:rFonts w:hint="eastAsia"/>
          <w:sz w:val="24"/>
          <w:lang w:val="en-US" w:eastAsia="zh-CN"/>
        </w:rPr>
        <w:t>公司</w:t>
      </w:r>
      <w:r>
        <w:rPr>
          <w:rFonts w:hint="eastAsia"/>
          <w:sz w:val="24"/>
        </w:rPr>
        <w:t>于202</w:t>
      </w:r>
      <w:r>
        <w:rPr>
          <w:rFonts w:hint="eastAsia"/>
          <w:sz w:val="24"/>
          <w:lang w:val="en-US" w:eastAsia="zh-CN"/>
        </w:rPr>
        <w:t>4</w:t>
      </w:r>
      <w:r>
        <w:rPr>
          <w:rFonts w:hint="eastAsia"/>
          <w:sz w:val="24"/>
        </w:rPr>
        <w:t>年</w:t>
      </w:r>
      <w:r>
        <w:rPr>
          <w:rFonts w:hint="eastAsia"/>
          <w:sz w:val="24"/>
          <w:lang w:val="en-US" w:eastAsia="zh-CN"/>
        </w:rPr>
        <w:t>4</w:t>
      </w:r>
      <w:r>
        <w:rPr>
          <w:rFonts w:hint="eastAsia"/>
          <w:sz w:val="24"/>
        </w:rPr>
        <w:t>月27日刊登在证券时报和巨潮资讯网披露的公告。</w:t>
      </w:r>
    </w:p>
    <w:p>
      <w:pPr>
        <w:numPr>
          <w:ilvl w:val="0"/>
          <w:numId w:val="2"/>
        </w:numPr>
        <w:snapToGrid w:val="0"/>
        <w:spacing w:line="360" w:lineRule="auto"/>
        <w:ind w:firstLine="480" w:firstLineChars="200"/>
        <w:rPr>
          <w:rFonts w:hint="eastAsia"/>
          <w:sz w:val="24"/>
        </w:rPr>
      </w:pPr>
      <w:r>
        <w:rPr>
          <w:rFonts w:hint="eastAsia"/>
          <w:sz w:val="24"/>
          <w:lang w:val="en-US" w:eastAsia="zh-CN"/>
        </w:rPr>
        <w:t>议案10.00为</w:t>
      </w:r>
      <w:r>
        <w:rPr>
          <w:rFonts w:hint="eastAsia"/>
          <w:sz w:val="24"/>
        </w:rPr>
        <w:t>特别决议议案，应当由出席股东大会的股东（包括股东代理人）所持有效表决权的2/3以上审议通过</w:t>
      </w:r>
      <w:r>
        <w:rPr>
          <w:rFonts w:hint="eastAsia"/>
          <w:sz w:val="24"/>
          <w:lang w:eastAsia="zh-CN"/>
        </w:rPr>
        <w:t>。</w:t>
      </w:r>
      <w:r>
        <w:rPr>
          <w:rFonts w:hint="eastAsia"/>
          <w:sz w:val="24"/>
          <w:lang w:val="en-US" w:eastAsia="zh-CN"/>
        </w:rPr>
        <w:t>议案8.00</w:t>
      </w:r>
      <w:r>
        <w:rPr>
          <w:rFonts w:hint="eastAsia"/>
          <w:sz w:val="24"/>
        </w:rPr>
        <w:t>涉及关联交易，关联股东中广核核技术应用有限公司及其一致行动人中广核资本控股有限公司</w:t>
      </w:r>
      <w:r>
        <w:rPr>
          <w:rFonts w:hint="eastAsia"/>
          <w:sz w:val="24"/>
          <w:lang w:eastAsia="zh-CN"/>
        </w:rPr>
        <w:t>、中国大连国际经济技术合作集团有限公司</w:t>
      </w:r>
      <w:r>
        <w:rPr>
          <w:rFonts w:hint="eastAsia"/>
          <w:sz w:val="24"/>
        </w:rPr>
        <w:t>需回避表决。</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根据《上市公司股东大会规则》的规定，本次股东大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5</w:t>
      </w:r>
      <w:r>
        <w:rPr>
          <w:rFonts w:hint="eastAsia"/>
          <w:sz w:val="24"/>
        </w:rPr>
        <w:t>、本次股东大会不适用累积投票制。</w:t>
      </w:r>
    </w:p>
    <w:p>
      <w:pPr>
        <w:snapToGrid w:val="0"/>
        <w:spacing w:line="360" w:lineRule="auto"/>
        <w:ind w:firstLine="480" w:firstLineChars="200"/>
        <w:rPr>
          <w:rFonts w:hint="eastAsia"/>
          <w:sz w:val="24"/>
        </w:rPr>
      </w:pPr>
      <w:r>
        <w:rPr>
          <w:rFonts w:hint="eastAsia"/>
          <w:sz w:val="24"/>
        </w:rPr>
        <w:t>6、公司独立董事将在本次年度股东大会上进行述职。</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rPr>
        <w:t>现场</w:t>
      </w:r>
      <w:r>
        <w:rPr>
          <w:sz w:val="24"/>
        </w:rPr>
        <w:t>登记时间：20</w:t>
      </w:r>
      <w:r>
        <w:rPr>
          <w:rFonts w:hint="eastAsia"/>
          <w:sz w:val="24"/>
        </w:rPr>
        <w:t>24</w:t>
      </w:r>
      <w:r>
        <w:rPr>
          <w:sz w:val="24"/>
        </w:rPr>
        <w:t>年</w:t>
      </w:r>
      <w:r>
        <w:rPr>
          <w:rFonts w:hint="eastAsia"/>
          <w:sz w:val="24"/>
          <w:lang w:val="en-US" w:eastAsia="zh-CN"/>
        </w:rPr>
        <w:t>5</w:t>
      </w:r>
      <w:r>
        <w:rPr>
          <w:sz w:val="24"/>
        </w:rPr>
        <w:t>月</w:t>
      </w:r>
      <w:r>
        <w:rPr>
          <w:rFonts w:hint="eastAsia"/>
          <w:sz w:val="24"/>
        </w:rPr>
        <w:t>1</w:t>
      </w:r>
      <w:r>
        <w:rPr>
          <w:rFonts w:hint="eastAsia"/>
          <w:sz w:val="24"/>
          <w:lang w:val="en-US" w:eastAsia="zh-CN"/>
        </w:rPr>
        <w:t>5</w:t>
      </w:r>
      <w:r>
        <w:rPr>
          <w:sz w:val="24"/>
        </w:rPr>
        <w:t>日</w:t>
      </w:r>
      <w:r>
        <w:rPr>
          <w:rFonts w:hint="eastAsia"/>
          <w:sz w:val="24"/>
        </w:rPr>
        <w:t>、</w:t>
      </w:r>
      <w:r>
        <w:rPr>
          <w:rFonts w:hint="eastAsia"/>
          <w:sz w:val="24"/>
          <w:lang w:val="en-US" w:eastAsia="zh-CN"/>
        </w:rPr>
        <w:t>5</w:t>
      </w:r>
      <w:r>
        <w:rPr>
          <w:rFonts w:hint="eastAsia"/>
          <w:sz w:val="24"/>
        </w:rPr>
        <w:t>月1</w:t>
      </w:r>
      <w:r>
        <w:rPr>
          <w:rFonts w:hint="eastAsia"/>
          <w:sz w:val="24"/>
          <w:lang w:val="en-US" w:eastAsia="zh-CN"/>
        </w:rPr>
        <w:t>6</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4、股东或委托代理人以书面通讯或传真等非现场方式登记时，相关登记材料应不晚于202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月1</w:t>
      </w:r>
      <w:r>
        <w:rPr>
          <w:rFonts w:hint="eastAsia"/>
          <w:sz w:val="24"/>
          <w:lang w:val="en-US" w:eastAsia="zh-CN"/>
        </w:rPr>
        <w:t>6</w:t>
      </w:r>
      <w:r>
        <w:rPr>
          <w:rFonts w:hint="eastAsia"/>
          <w:sz w:val="24"/>
        </w:rPr>
        <w:t>日下午5：00送达登记地点，须请于登记材料上注明联络方式。</w:t>
      </w:r>
    </w:p>
    <w:p>
      <w:pPr>
        <w:snapToGrid w:val="0"/>
        <w:spacing w:line="360" w:lineRule="auto"/>
        <w:ind w:firstLine="480" w:firstLineChars="200"/>
        <w:rPr>
          <w:rFonts w:hint="eastAsia"/>
          <w:sz w:val="24"/>
        </w:rPr>
      </w:pPr>
      <w:r>
        <w:rPr>
          <w:rFonts w:hint="eastAsia"/>
          <w:sz w:val="24"/>
        </w:rPr>
        <w:t>5、会议联系方式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本次股东大会采取现场投票与网络投票相结合的方式。公司将通过深圳证券交易所交易系统和互联网投票系统</w:t>
      </w:r>
      <w:r>
        <w:rPr>
          <w:rFonts w:ascii="宋体" w:hAnsi="宋体"/>
          <w:sz w:val="24"/>
        </w:rPr>
        <w:t>(</w:t>
      </w:r>
      <w:r>
        <w:rPr>
          <w:sz w:val="24"/>
        </w:rPr>
        <w:t>http://wltp.cninfo.com.cn</w:t>
      </w:r>
      <w:r>
        <w:rPr>
          <w:rFonts w:ascii="宋体" w:hAnsi="宋体"/>
          <w:sz w:val="24"/>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1、第十届董事会第十</w:t>
      </w:r>
      <w:r>
        <w:rPr>
          <w:rFonts w:hint="eastAsia" w:cs="宋体"/>
          <w:kern w:val="0"/>
          <w:sz w:val="24"/>
          <w:lang w:val="en-US" w:eastAsia="zh-CN"/>
        </w:rPr>
        <w:t>五</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hint="default" w:eastAsia="宋体" w:cs="宋体"/>
          <w:kern w:val="0"/>
          <w:sz w:val="24"/>
          <w:lang w:val="en-US" w:eastAsia="zh-CN"/>
        </w:rPr>
      </w:pPr>
      <w:r>
        <w:rPr>
          <w:rFonts w:hint="eastAsia" w:cs="宋体"/>
          <w:kern w:val="0"/>
          <w:sz w:val="24"/>
          <w:lang w:val="en-US" w:eastAsia="zh-CN"/>
        </w:rPr>
        <w:t>2、第十届监事会第九次会议决议；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3</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4</w:t>
      </w:r>
      <w:r>
        <w:rPr>
          <w:rFonts w:hint="eastAsia"/>
          <w:b/>
          <w:sz w:val="24"/>
        </w:rPr>
        <w:t>年</w:t>
      </w:r>
      <w:r>
        <w:rPr>
          <w:rFonts w:hint="eastAsia"/>
          <w:b/>
          <w:sz w:val="24"/>
          <w:lang w:val="en-US" w:eastAsia="zh-CN"/>
        </w:rPr>
        <w:t>4</w:t>
      </w:r>
      <w:r>
        <w:rPr>
          <w:rFonts w:hint="eastAsia"/>
          <w:b/>
          <w:sz w:val="24"/>
        </w:rPr>
        <w:t>月27日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snapToGrid w:val="0"/>
        <w:spacing w:line="440" w:lineRule="exact"/>
        <w:ind w:firstLine="480" w:firstLineChars="200"/>
        <w:rPr>
          <w:rFonts w:hint="eastAsia"/>
          <w:sz w:val="24"/>
        </w:rPr>
      </w:pPr>
      <w:r>
        <w:rPr>
          <w:rFonts w:hint="eastAsia"/>
          <w:sz w:val="24"/>
        </w:rPr>
        <w:t>3、股东对总议案进行投票，视为对除累积投票议案外的其他所有议案表达相同意见。</w:t>
      </w:r>
    </w:p>
    <w:p>
      <w:pPr>
        <w:snapToGrid w:val="0"/>
        <w:spacing w:line="440" w:lineRule="exact"/>
        <w:ind w:firstLine="480" w:firstLineChars="200"/>
        <w:rPr>
          <w:rFonts w:hint="eastAsia"/>
          <w:b/>
          <w:bCs/>
          <w:color w:val="000000"/>
          <w:sz w:val="24"/>
        </w:rPr>
      </w:pPr>
      <w:r>
        <w:rPr>
          <w:rFonts w:hint="eastAsia"/>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1、投票时间：2024年</w:t>
      </w:r>
      <w:r>
        <w:rPr>
          <w:rFonts w:hint="eastAsia"/>
          <w:sz w:val="24"/>
          <w:lang w:val="en-US" w:eastAsia="zh-CN"/>
        </w:rPr>
        <w:t>5</w:t>
      </w:r>
      <w:r>
        <w:rPr>
          <w:rFonts w:hint="eastAsia"/>
          <w:sz w:val="24"/>
        </w:rPr>
        <w:t>月1</w:t>
      </w:r>
      <w:r>
        <w:rPr>
          <w:rFonts w:hint="eastAsia"/>
          <w:sz w:val="24"/>
          <w:lang w:val="en-US" w:eastAsia="zh-CN"/>
        </w:rPr>
        <w:t>7</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1、互联网投票系统开始投票的时间为2024年</w:t>
      </w:r>
      <w:r>
        <w:rPr>
          <w:rFonts w:hint="eastAsia"/>
          <w:sz w:val="24"/>
          <w:lang w:val="en-US" w:eastAsia="zh-CN"/>
        </w:rPr>
        <w:t>5</w:t>
      </w:r>
      <w:r>
        <w:rPr>
          <w:rFonts w:hint="eastAsia"/>
          <w:sz w:val="24"/>
        </w:rPr>
        <w:t>月1</w:t>
      </w:r>
      <w:r>
        <w:rPr>
          <w:rFonts w:hint="eastAsia"/>
          <w:sz w:val="24"/>
          <w:lang w:val="en-US" w:eastAsia="zh-CN"/>
        </w:rPr>
        <w:t>7</w:t>
      </w:r>
      <w:r>
        <w:rPr>
          <w:rFonts w:hint="eastAsia"/>
          <w:sz w:val="24"/>
        </w:rPr>
        <w:t>日上午9:15，结束时间为2024年</w:t>
      </w:r>
      <w:r>
        <w:rPr>
          <w:rFonts w:hint="eastAsia"/>
          <w:sz w:val="24"/>
          <w:lang w:val="en-US" w:eastAsia="zh-CN"/>
        </w:rPr>
        <w:t>5</w:t>
      </w:r>
      <w:r>
        <w:rPr>
          <w:rFonts w:hint="eastAsia"/>
          <w:sz w:val="24"/>
        </w:rPr>
        <w:t>月1</w:t>
      </w:r>
      <w:r>
        <w:rPr>
          <w:rFonts w:hint="eastAsia"/>
          <w:sz w:val="24"/>
          <w:lang w:val="en-US" w:eastAsia="zh-CN"/>
        </w:rPr>
        <w:t>7</w:t>
      </w:r>
      <w:r>
        <w:rPr>
          <w:rFonts w:hint="eastAsia"/>
          <w:sz w:val="24"/>
        </w:rPr>
        <w:t>日下午3:00。</w:t>
      </w:r>
    </w:p>
    <w:p>
      <w:pPr>
        <w:snapToGrid w:val="0"/>
        <w:spacing w:line="440" w:lineRule="exact"/>
        <w:ind w:firstLine="480" w:firstLineChars="200"/>
        <w:rPr>
          <w:sz w:val="24"/>
        </w:rPr>
      </w:pPr>
      <w:r>
        <w:rPr>
          <w:rFonts w:hint="eastAsia"/>
          <w:sz w:val="24"/>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hint="eastAsia"/>
          <w:sz w:val="24"/>
        </w:rPr>
        <w:t>http：//wltp.cninfo.com.cn</w:t>
      </w:r>
      <w:r>
        <w:rPr>
          <w:rFonts w:hint="eastAsia"/>
          <w:sz w:val="24"/>
        </w:rPr>
        <w:fldChar w:fldCharType="end"/>
      </w:r>
      <w:r>
        <w:rPr>
          <w:rFonts w:hint="eastAsia"/>
          <w:sz w:val="24"/>
        </w:rPr>
        <w:t>规则指引栏目查阅。</w:t>
      </w:r>
    </w:p>
    <w:p>
      <w:pPr>
        <w:snapToGrid w:val="0"/>
        <w:spacing w:line="440" w:lineRule="exact"/>
        <w:ind w:firstLine="480" w:firstLineChars="200"/>
        <w:rPr>
          <w:rFonts w:hint="eastAsia"/>
          <w:sz w:val="24"/>
        </w:rPr>
      </w:pPr>
      <w:r>
        <w:rPr>
          <w:rFonts w:hint="eastAsia"/>
          <w:sz w:val="24"/>
        </w:rPr>
        <w:t>3、股东根据获取的服务密码或数字证书，可登录</w:t>
      </w:r>
      <w:r>
        <w:fldChar w:fldCharType="begin"/>
      </w:r>
      <w:r>
        <w:instrText xml:space="preserve"> HYPERLINK "http://wltp.cninfo.com.cn" </w:instrText>
      </w:r>
      <w:r>
        <w:fldChar w:fldCharType="separate"/>
      </w:r>
      <w:r>
        <w:rPr>
          <w:rStyle w:val="14"/>
          <w:rFonts w:hint="eastAsia"/>
          <w:sz w:val="24"/>
        </w:rPr>
        <w:t>http://wltp.cninfo.com.cn</w:t>
      </w:r>
      <w:r>
        <w:rPr>
          <w:rStyle w:val="14"/>
          <w:rFonts w:hint="eastAsia"/>
          <w:sz w:val="24"/>
        </w:rPr>
        <w:fldChar w:fldCharType="end"/>
      </w:r>
      <w:r>
        <w:rPr>
          <w:rFonts w:hint="eastAsia"/>
          <w:sz w:val="24"/>
        </w:rPr>
        <w:t>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w:t>
      </w:r>
      <w:r>
        <w:rPr>
          <w:rFonts w:hint="eastAsia"/>
          <w:sz w:val="24"/>
          <w:lang w:val="en-US" w:eastAsia="zh-CN"/>
        </w:rPr>
        <w:t>3</w:t>
      </w:r>
      <w:r>
        <w:rPr>
          <w:rFonts w:hint="eastAsia"/>
          <w:sz w:val="24"/>
        </w:rPr>
        <w:t>年</w:t>
      </w:r>
      <w:r>
        <w:rPr>
          <w:rFonts w:hint="eastAsia"/>
          <w:sz w:val="24"/>
          <w:lang w:val="en-US" w:eastAsia="zh-CN"/>
        </w:rPr>
        <w:t>年度</w:t>
      </w:r>
      <w:r>
        <w:rPr>
          <w:rFonts w:hint="eastAsia"/>
          <w:sz w:val="24"/>
        </w:rPr>
        <w:t>股东大会，</w:t>
      </w:r>
      <w:r>
        <w:rPr>
          <w:sz w:val="24"/>
        </w:rPr>
        <w:t>授权其依照本授权委托书的指示对</w:t>
      </w:r>
      <w:r>
        <w:rPr>
          <w:rFonts w:hint="eastAsia"/>
          <w:sz w:val="24"/>
        </w:rPr>
        <w:t>本</w:t>
      </w:r>
      <w:r>
        <w:rPr>
          <w:sz w:val="24"/>
        </w:rPr>
        <w:t>次股东大会审议的事项进行投票表决，并代为签署</w:t>
      </w:r>
      <w:r>
        <w:rPr>
          <w:rFonts w:hint="eastAsia"/>
          <w:sz w:val="24"/>
        </w:rPr>
        <w:t>本</w:t>
      </w:r>
      <w:r>
        <w:rPr>
          <w:sz w:val="24"/>
        </w:rPr>
        <w:t>次股东大会需要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）认可其在该次股东大会代本人（本公司）签署一切文件的效力。</w:t>
      </w:r>
      <w:r>
        <w:rPr>
          <w:sz w:val="24"/>
        </w:rPr>
        <w:t>本授权委托书的有效期限为自本授权委托书签署之日起至本次股东大会结束时止。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4"/>
        <w:gridCol w:w="4327"/>
        <w:gridCol w:w="1466"/>
        <w:gridCol w:w="693"/>
        <w:gridCol w:w="702"/>
        <w:gridCol w:w="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2423"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2"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Merge w:val="continue"/>
            <w:shd w:val="clear" w:color="auto" w:fill="F2F2F2"/>
            <w:vAlign w:val="center"/>
          </w:tcPr>
          <w:p>
            <w:pPr>
              <w:ind w:left="-10" w:leftChars="-5" w:right="-10" w:rightChars="-5"/>
              <w:jc w:val="center"/>
              <w:rPr>
                <w:szCs w:val="21"/>
              </w:rPr>
            </w:pPr>
          </w:p>
        </w:tc>
        <w:tc>
          <w:tcPr>
            <w:tcW w:w="2423"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3"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Align w:val="center"/>
          </w:tcPr>
          <w:p>
            <w:pPr>
              <w:ind w:left="-10" w:leftChars="-5" w:right="-10" w:rightChars="-5"/>
              <w:jc w:val="center"/>
            </w:pPr>
            <w:r>
              <w:rPr>
                <w:rFonts w:hint="eastAsia"/>
              </w:rPr>
              <w:t>100</w:t>
            </w:r>
          </w:p>
        </w:tc>
        <w:tc>
          <w:tcPr>
            <w:tcW w:w="2423" w:type="pct"/>
            <w:vAlign w:val="center"/>
          </w:tcPr>
          <w:p>
            <w:pPr>
              <w:ind w:left="-10" w:leftChars="-5" w:right="-10" w:rightChars="-5"/>
              <w:rPr>
                <w:b/>
              </w:rPr>
            </w:pPr>
            <w:r>
              <w:rPr>
                <w:rFonts w:hint="eastAsia"/>
                <w:b/>
              </w:rPr>
              <w:t>总议案：所有提案</w:t>
            </w:r>
          </w:p>
        </w:tc>
        <w:tc>
          <w:tcPr>
            <w:tcW w:w="821" w:type="pct"/>
            <w:vAlign w:val="center"/>
          </w:tcPr>
          <w:p>
            <w:pPr>
              <w:jc w:val="center"/>
              <w:rPr>
                <w:sz w:val="24"/>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Align w:val="center"/>
          </w:tcPr>
          <w:p>
            <w:pPr>
              <w:jc w:val="center"/>
              <w:rPr>
                <w:rFonts w:hint="eastAsia" w:cs="宋体"/>
                <w:kern w:val="0"/>
                <w:szCs w:val="21"/>
              </w:rPr>
            </w:pPr>
            <w:r>
              <w:rPr>
                <w:rFonts w:hint="eastAsia" w:cs="宋体"/>
                <w:kern w:val="0"/>
                <w:szCs w:val="21"/>
              </w:rPr>
              <w:t>非累积投票提案</w:t>
            </w:r>
          </w:p>
        </w:tc>
        <w:tc>
          <w:tcPr>
            <w:tcW w:w="4408"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4327" w:type="dxa"/>
            <w:vAlign w:val="center"/>
          </w:tcPr>
          <w:p>
            <w:r>
              <w:rPr>
                <w:rFonts w:hint="eastAsia"/>
                <w:lang w:eastAsia="zh-CN"/>
              </w:rPr>
              <w:t>《关于2023年度董事会工作报告的议案》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cs="宋体"/>
                <w:kern w:val="0"/>
                <w:szCs w:val="21"/>
              </w:rPr>
            </w:pPr>
            <w:r>
              <w:rPr>
                <w:rFonts w:hint="eastAsia" w:cs="宋体"/>
                <w:kern w:val="0"/>
                <w:szCs w:val="21"/>
              </w:rPr>
              <w:t>2.00</w:t>
            </w:r>
          </w:p>
        </w:tc>
        <w:tc>
          <w:tcPr>
            <w:tcW w:w="4327" w:type="dxa"/>
            <w:vAlign w:val="center"/>
          </w:tcPr>
          <w:p>
            <w:r>
              <w:rPr>
                <w:rFonts w:hint="eastAsia"/>
                <w:lang w:eastAsia="zh-CN"/>
              </w:rPr>
              <w:t>《关于2023年度监事会工作报告的议案》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cs="宋体"/>
                <w:kern w:val="0"/>
                <w:szCs w:val="21"/>
              </w:rPr>
            </w:pPr>
            <w:r>
              <w:rPr>
                <w:rFonts w:hint="eastAsia" w:cs="宋体"/>
                <w:kern w:val="0"/>
                <w:szCs w:val="21"/>
              </w:rPr>
              <w:t>3.00</w:t>
            </w:r>
          </w:p>
        </w:tc>
        <w:tc>
          <w:tcPr>
            <w:tcW w:w="4327" w:type="dxa"/>
            <w:vAlign w:val="center"/>
          </w:tcPr>
          <w:p>
            <w:r>
              <w:rPr>
                <w:rFonts w:hint="eastAsia"/>
                <w:lang w:eastAsia="zh-CN"/>
              </w:rPr>
              <w:t>《关于2023年度财务决算报告的议案》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4.00</w:t>
            </w:r>
          </w:p>
        </w:tc>
        <w:tc>
          <w:tcPr>
            <w:tcW w:w="4327" w:type="dxa"/>
            <w:vAlign w:val="center"/>
          </w:tcPr>
          <w:p>
            <w:r>
              <w:rPr>
                <w:rFonts w:hint="eastAsia"/>
                <w:lang w:eastAsia="zh-CN"/>
              </w:rPr>
              <w:t>《关于2024年预算与投资计划的议案》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5.00</w:t>
            </w:r>
          </w:p>
        </w:tc>
        <w:tc>
          <w:tcPr>
            <w:tcW w:w="4327" w:type="dxa"/>
            <w:vAlign w:val="center"/>
          </w:tcPr>
          <w:p>
            <w:r>
              <w:rPr>
                <w:rFonts w:hint="eastAsia"/>
                <w:lang w:eastAsia="zh-CN"/>
              </w:rPr>
              <w:t>《关于2023年度利润分配方案的议案》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6.00</w:t>
            </w:r>
          </w:p>
        </w:tc>
        <w:tc>
          <w:tcPr>
            <w:tcW w:w="4327" w:type="dxa"/>
            <w:vAlign w:val="center"/>
          </w:tcPr>
          <w:p>
            <w:r>
              <w:rPr>
                <w:rFonts w:hint="eastAsia"/>
                <w:lang w:eastAsia="zh-CN"/>
              </w:rPr>
              <w:t>《关于2024年度银行授信及融资计划的议案》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7.00</w:t>
            </w:r>
          </w:p>
        </w:tc>
        <w:tc>
          <w:tcPr>
            <w:tcW w:w="4327" w:type="dxa"/>
            <w:vAlign w:val="center"/>
          </w:tcPr>
          <w:p>
            <w:r>
              <w:rPr>
                <w:rFonts w:hint="eastAsia"/>
                <w:lang w:eastAsia="zh-CN"/>
              </w:rPr>
              <w:t>《</w:t>
            </w:r>
            <w:bookmarkStart w:id="0" w:name="_GoBack"/>
            <w:r>
              <w:rPr>
                <w:rFonts w:hint="eastAsia"/>
                <w:lang w:eastAsia="zh-CN"/>
              </w:rPr>
              <w:t>关于独立董事2023年度履职评价及薪酬的议案</w:t>
            </w:r>
            <w:bookmarkEnd w:id="0"/>
            <w:r>
              <w:rPr>
                <w:rFonts w:hint="eastAsia"/>
                <w:lang w:eastAsia="zh-CN"/>
              </w:rPr>
              <w:t>》</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8.00</w:t>
            </w:r>
          </w:p>
        </w:tc>
        <w:tc>
          <w:tcPr>
            <w:tcW w:w="4327" w:type="dxa"/>
            <w:vAlign w:val="center"/>
          </w:tcPr>
          <w:p>
            <w:r>
              <w:rPr>
                <w:rFonts w:hint="eastAsia"/>
                <w:lang w:eastAsia="zh-CN"/>
              </w:rPr>
              <w:t>《关于确认2023年度日常关联交易和预计2024年度日常关联交易的议案》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9.00</w:t>
            </w:r>
          </w:p>
        </w:tc>
        <w:tc>
          <w:tcPr>
            <w:tcW w:w="4327" w:type="dxa"/>
            <w:vAlign w:val="center"/>
          </w:tcPr>
          <w:p>
            <w:r>
              <w:rPr>
                <w:rFonts w:hint="eastAsia"/>
                <w:lang w:eastAsia="zh-CN"/>
              </w:rPr>
              <w:t>《关于2023年年度报告及摘要的议案》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cs="宋体"/>
                <w:kern w:val="0"/>
                <w:szCs w:val="21"/>
              </w:rPr>
            </w:pPr>
            <w:r>
              <w:rPr>
                <w:rFonts w:hint="eastAsia" w:cs="宋体"/>
                <w:kern w:val="0"/>
                <w:szCs w:val="21"/>
                <w:lang w:val="en-US" w:eastAsia="zh-CN"/>
              </w:rPr>
              <w:t>10.00</w:t>
            </w:r>
          </w:p>
        </w:tc>
        <w:tc>
          <w:tcPr>
            <w:tcW w:w="4327" w:type="dxa"/>
            <w:vAlign w:val="center"/>
          </w:tcPr>
          <w:p>
            <w:r>
              <w:rPr>
                <w:rFonts w:hint="eastAsia"/>
                <w:lang w:eastAsia="zh-CN"/>
              </w:rPr>
              <w:t>《关于修订</w:t>
            </w:r>
            <w:r>
              <w:rPr>
                <w:rFonts w:hint="eastAsia"/>
                <w:lang w:val="en-US" w:eastAsia="zh-CN"/>
              </w:rPr>
              <w:t>&lt;</w:t>
            </w:r>
            <w:r>
              <w:rPr>
                <w:rFonts w:hint="eastAsia"/>
                <w:lang w:eastAsia="zh-CN"/>
              </w:rPr>
              <w:t>公司章程</w:t>
            </w:r>
            <w:r>
              <w:rPr>
                <w:rFonts w:hint="eastAsia"/>
                <w:lang w:val="en-US" w:eastAsia="zh-CN"/>
              </w:rPr>
              <w:t>&gt;</w:t>
            </w:r>
            <w:r>
              <w:rPr>
                <w:rFonts w:hint="eastAsia"/>
                <w:lang w:eastAsia="zh-CN"/>
              </w:rPr>
              <w:t>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0BD2801"/>
    <w:multiLevelType w:val="singleLevel"/>
    <w:tmpl w:val="70BD28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35C5CEF"/>
    <w:rsid w:val="03704FEE"/>
    <w:rsid w:val="03735F08"/>
    <w:rsid w:val="04683F9A"/>
    <w:rsid w:val="04C57604"/>
    <w:rsid w:val="05837B70"/>
    <w:rsid w:val="068618D9"/>
    <w:rsid w:val="071422CA"/>
    <w:rsid w:val="075E7DFB"/>
    <w:rsid w:val="08EF12EF"/>
    <w:rsid w:val="09EE1B36"/>
    <w:rsid w:val="0A49792C"/>
    <w:rsid w:val="0B5126CB"/>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A135D2A"/>
    <w:rsid w:val="2A2B3DD3"/>
    <w:rsid w:val="2B9644CD"/>
    <w:rsid w:val="2BD3283C"/>
    <w:rsid w:val="2D5846A2"/>
    <w:rsid w:val="30C7551F"/>
    <w:rsid w:val="312B42AA"/>
    <w:rsid w:val="314D1D6D"/>
    <w:rsid w:val="31964384"/>
    <w:rsid w:val="32016247"/>
    <w:rsid w:val="330618BA"/>
    <w:rsid w:val="34952A4F"/>
    <w:rsid w:val="3528334F"/>
    <w:rsid w:val="35A220F8"/>
    <w:rsid w:val="35A8507C"/>
    <w:rsid w:val="35AC472F"/>
    <w:rsid w:val="374E055B"/>
    <w:rsid w:val="3BFB567E"/>
    <w:rsid w:val="3D52376F"/>
    <w:rsid w:val="402A255D"/>
    <w:rsid w:val="42585C50"/>
    <w:rsid w:val="42B30EFB"/>
    <w:rsid w:val="42D96A72"/>
    <w:rsid w:val="457D6A6D"/>
    <w:rsid w:val="47510478"/>
    <w:rsid w:val="4A220A13"/>
    <w:rsid w:val="4BA04425"/>
    <w:rsid w:val="4BE73B55"/>
    <w:rsid w:val="4C573342"/>
    <w:rsid w:val="4D8E0BAF"/>
    <w:rsid w:val="4DE619DC"/>
    <w:rsid w:val="4DED40B8"/>
    <w:rsid w:val="4FDF03E7"/>
    <w:rsid w:val="51FB1626"/>
    <w:rsid w:val="53C94A20"/>
    <w:rsid w:val="549A370A"/>
    <w:rsid w:val="54F5355A"/>
    <w:rsid w:val="579B3858"/>
    <w:rsid w:val="57A82F22"/>
    <w:rsid w:val="57C20AED"/>
    <w:rsid w:val="589564CF"/>
    <w:rsid w:val="58CA407E"/>
    <w:rsid w:val="59D341E3"/>
    <w:rsid w:val="5AA47F3E"/>
    <w:rsid w:val="5B6C1386"/>
    <w:rsid w:val="5BD8487A"/>
    <w:rsid w:val="5E542C74"/>
    <w:rsid w:val="5E5D1B9C"/>
    <w:rsid w:val="5EC23030"/>
    <w:rsid w:val="5EDC22DA"/>
    <w:rsid w:val="5F113912"/>
    <w:rsid w:val="60270314"/>
    <w:rsid w:val="607227ED"/>
    <w:rsid w:val="60777899"/>
    <w:rsid w:val="60D535F1"/>
    <w:rsid w:val="6111132C"/>
    <w:rsid w:val="648B008D"/>
    <w:rsid w:val="65D91D92"/>
    <w:rsid w:val="664213B9"/>
    <w:rsid w:val="665214F4"/>
    <w:rsid w:val="66A70E86"/>
    <w:rsid w:val="68B82B69"/>
    <w:rsid w:val="69CB0AED"/>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1721</Words>
  <Characters>1773</Characters>
  <Lines>70</Lines>
  <Paragraphs>45</Paragraphs>
  <TotalTime>1</TotalTime>
  <ScaleCrop>false</ScaleCrop>
  <LinksUpToDate>false</LinksUpToDate>
  <CharactersWithSpaces>3449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牟海涛</cp:lastModifiedBy>
  <cp:lastPrinted>2017-01-08T05:16:00Z</cp:lastPrinted>
  <dcterms:modified xsi:type="dcterms:W3CDTF">2024-04-24T13:34:59Z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